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662C9F">
        <w:t>Dragan Mladjan</w:t>
      </w:r>
    </w:p>
    <w:p w:rsidR="00670CA2" w:rsidRPr="00EE347B" w:rsidRDefault="00670CA2" w:rsidP="00C911B8">
      <w:pPr>
        <w:spacing w:after="120" w:line="360" w:lineRule="auto"/>
        <w:ind w:left="284" w:right="902"/>
        <w:rPr>
          <w:lang w:val="en-US"/>
        </w:rPr>
      </w:pPr>
      <w:r>
        <w:t xml:space="preserve">E-mail: </w:t>
      </w:r>
      <w:r w:rsidR="00662C9F">
        <w:t>dragan</w:t>
      </w:r>
      <w:r w:rsidR="00EE347B">
        <w:t>.</w:t>
      </w:r>
      <w:r w:rsidR="00662C9F">
        <w:t>mladjan</w:t>
      </w:r>
      <w:r w:rsidR="00EE347B">
        <w:t>@kpa.edu.rs</w:t>
      </w:r>
    </w:p>
    <w:p w:rsidR="00670CA2" w:rsidRDefault="00670CA2" w:rsidP="00662C9F">
      <w:pPr>
        <w:spacing w:after="120" w:line="360" w:lineRule="auto"/>
        <w:ind w:left="284" w:right="902"/>
        <w:jc w:val="both"/>
      </w:pPr>
      <w:r>
        <w:t xml:space="preserve">Institution: </w:t>
      </w:r>
      <w:r w:rsidR="00EE347B">
        <w:t>Academy for Criminalistic and Police Studies, Belgrade, Republic of Serbia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62C9F" w:rsidRPr="00BE4CF9" w:rsidRDefault="00662C9F" w:rsidP="00662C9F">
            <w:pPr>
              <w:tabs>
                <w:tab w:val="left" w:pos="3649"/>
                <w:tab w:val="left" w:pos="5349"/>
                <w:tab w:val="left" w:pos="7992"/>
                <w:tab w:val="left" w:pos="9409"/>
                <w:tab w:val="left" w:pos="10778"/>
              </w:tabs>
              <w:jc w:val="both"/>
            </w:pPr>
            <w:r w:rsidRPr="00BE4CF9">
              <w:rPr>
                <w:b/>
              </w:rPr>
              <w:t>Dragan Mladjan</w:t>
            </w:r>
            <w:r w:rsidRPr="00BE4CF9">
              <w:t xml:space="preserve">, PhD, is a full professor at the Academy of Criminalistic and Police Studies (teaching subjects </w:t>
            </w:r>
            <w:r w:rsidRPr="00BE4CF9">
              <w:rPr>
                <w:i/>
              </w:rPr>
              <w:t>Security in Emergencies</w:t>
            </w:r>
            <w:r w:rsidRPr="00BE4CF9">
              <w:t xml:space="preserve"> and </w:t>
            </w:r>
            <w:r w:rsidRPr="00BE4CF9">
              <w:rPr>
                <w:i/>
              </w:rPr>
              <w:t>Risk Management in the Rescue and Protection System</w:t>
            </w:r>
            <w:r w:rsidRPr="00BE4CF9">
              <w:t>). He also worked as a commander of the Belgrade Firefighting Unit and head of the Department for Emergency in the Belgrade Police Department. He earned his PhD degree at the Faculty of Occupational Safety, in Niš, thesis title: “Models for the organization and management of professional services to act in emergencies events in major cities”. He has participated in a number of research projects. HE is a member of the National association of fire protection and the Fire Association of Belgrade. From 1986 to 2006 was a member of the commission board of the Ministry of Interior of the Republic of Serbia for licence exams in the field of fire protection. Since 2009 he has been a licensed court expert for the field “Causes of fire, explosions and accidents”. He is a member of the committee for standardization of the Republic of Serbia in the field of social security and fire protection. He passed licence exam for risk assessment and development of rescue and protection plans</w:t>
            </w:r>
          </w:p>
          <w:p w:rsidR="00670CA2" w:rsidRPr="00464541" w:rsidRDefault="00670CA2" w:rsidP="00464541">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662C9F" w:rsidRPr="00662C9F" w:rsidRDefault="00662C9F" w:rsidP="00662C9F">
            <w:pPr>
              <w:pStyle w:val="ECVSectionBullet"/>
              <w:spacing w:line="240" w:lineRule="auto"/>
              <w:ind w:left="720" w:hanging="720"/>
              <w:jc w:val="both"/>
              <w:rPr>
                <w:rFonts w:ascii="Book Antiqua" w:hAnsi="Book Antiqua" w:cs="Times New Roman"/>
                <w:color w:val="auto"/>
                <w:sz w:val="24"/>
              </w:rPr>
            </w:pPr>
            <w:r>
              <w:rPr>
                <w:rFonts w:ascii="Book Antiqua" w:eastAsia="TimesNewRoman" w:hAnsi="Book Antiqua" w:cs="Times New Roman"/>
                <w:color w:val="auto"/>
                <w:sz w:val="24"/>
              </w:rPr>
              <w:t xml:space="preserve">1. </w:t>
            </w:r>
            <w:proofErr w:type="spellStart"/>
            <w:r w:rsidRPr="00662C9F">
              <w:rPr>
                <w:rFonts w:ascii="Book Antiqua" w:eastAsia="TimesNewRoman" w:hAnsi="Book Antiqua" w:cs="Times New Roman"/>
                <w:color w:val="auto"/>
                <w:sz w:val="24"/>
              </w:rPr>
              <w:t>Lukic</w:t>
            </w:r>
            <w:proofErr w:type="spellEnd"/>
            <w:r w:rsidRPr="00662C9F">
              <w:rPr>
                <w:rFonts w:ascii="Book Antiqua" w:eastAsia="TimesNewRoman" w:hAnsi="Book Antiqua" w:cs="Times New Roman"/>
                <w:color w:val="auto"/>
                <w:sz w:val="24"/>
              </w:rPr>
              <w:t xml:space="preserve">, T., </w:t>
            </w:r>
            <w:proofErr w:type="spellStart"/>
            <w:r w:rsidRPr="00662C9F">
              <w:rPr>
                <w:rFonts w:ascii="Book Antiqua" w:eastAsia="TimesNewRoman" w:hAnsi="Book Antiqua" w:cs="Times New Roman"/>
                <w:color w:val="auto"/>
                <w:sz w:val="24"/>
              </w:rPr>
              <w:t>Maric</w:t>
            </w:r>
            <w:proofErr w:type="spellEnd"/>
            <w:r w:rsidRPr="00662C9F">
              <w:rPr>
                <w:rFonts w:ascii="Book Antiqua" w:eastAsia="TimesNewRoman" w:hAnsi="Book Antiqua" w:cs="Times New Roman"/>
                <w:color w:val="auto"/>
                <w:sz w:val="24"/>
              </w:rPr>
              <w:t xml:space="preserve">, P., </w:t>
            </w:r>
            <w:proofErr w:type="spellStart"/>
            <w:r w:rsidRPr="00662C9F">
              <w:rPr>
                <w:rFonts w:ascii="Book Antiqua" w:eastAsia="TimesNewRoman" w:hAnsi="Book Antiqua" w:cs="Times New Roman"/>
                <w:color w:val="auto"/>
                <w:sz w:val="24"/>
              </w:rPr>
              <w:t>Hrnjak</w:t>
            </w:r>
            <w:proofErr w:type="spellEnd"/>
            <w:r w:rsidRPr="00662C9F">
              <w:rPr>
                <w:rFonts w:ascii="Book Antiqua" w:eastAsia="TimesNewRoman" w:hAnsi="Book Antiqua" w:cs="Times New Roman"/>
                <w:color w:val="auto"/>
                <w:sz w:val="24"/>
              </w:rPr>
              <w:t xml:space="preserve">, I., </w:t>
            </w:r>
            <w:proofErr w:type="spellStart"/>
            <w:r w:rsidRPr="00662C9F">
              <w:rPr>
                <w:rFonts w:ascii="Book Antiqua" w:eastAsia="TimesNewRoman" w:hAnsi="Book Antiqua" w:cs="Times New Roman"/>
                <w:color w:val="auto"/>
                <w:sz w:val="24"/>
              </w:rPr>
              <w:t>Gavrilov</w:t>
            </w:r>
            <w:proofErr w:type="spellEnd"/>
            <w:r w:rsidRPr="00662C9F">
              <w:rPr>
                <w:rFonts w:ascii="Book Antiqua" w:eastAsia="TimesNewRoman" w:hAnsi="Book Antiqua" w:cs="Times New Roman"/>
                <w:color w:val="auto"/>
                <w:sz w:val="24"/>
              </w:rPr>
              <w:t xml:space="preserve">, </w:t>
            </w:r>
            <w:proofErr w:type="spellStart"/>
            <w:r w:rsidRPr="00662C9F">
              <w:rPr>
                <w:rFonts w:ascii="Book Antiqua" w:eastAsia="TimesNewRoman" w:hAnsi="Book Antiqua" w:cs="Times New Roman"/>
                <w:color w:val="auto"/>
                <w:sz w:val="24"/>
              </w:rPr>
              <w:t>M.</w:t>
            </w:r>
            <w:proofErr w:type="gramStart"/>
            <w:r w:rsidRPr="00662C9F">
              <w:rPr>
                <w:rFonts w:ascii="Book Antiqua" w:eastAsia="TimesNewRoman" w:hAnsi="Book Antiqua" w:cs="Times New Roman"/>
                <w:color w:val="auto"/>
                <w:sz w:val="24"/>
              </w:rPr>
              <w:t>,</w:t>
            </w:r>
            <w:r w:rsidRPr="00662C9F">
              <w:rPr>
                <w:rFonts w:ascii="Book Antiqua" w:eastAsia="TimesNewRoman" w:hAnsi="Book Antiqua" w:cs="Times New Roman"/>
                <w:b/>
                <w:color w:val="auto"/>
                <w:sz w:val="24"/>
              </w:rPr>
              <w:t>Mladjan</w:t>
            </w:r>
            <w:proofErr w:type="spellEnd"/>
            <w:proofErr w:type="gramEnd"/>
            <w:r w:rsidRPr="00662C9F">
              <w:rPr>
                <w:rFonts w:ascii="Book Antiqua" w:eastAsia="TimesNewRoman" w:hAnsi="Book Antiqua" w:cs="Times New Roman"/>
                <w:color w:val="auto"/>
                <w:sz w:val="24"/>
              </w:rPr>
              <w:t xml:space="preserve">, </w:t>
            </w:r>
            <w:r w:rsidRPr="00662C9F">
              <w:rPr>
                <w:rFonts w:ascii="Book Antiqua" w:eastAsia="TimesNewRoman" w:hAnsi="Book Antiqua" w:cs="Times New Roman"/>
                <w:b/>
                <w:color w:val="auto"/>
                <w:sz w:val="24"/>
              </w:rPr>
              <w:t>D</w:t>
            </w:r>
            <w:r w:rsidRPr="00662C9F">
              <w:rPr>
                <w:rFonts w:ascii="Book Antiqua" w:eastAsia="TimesNewRoman" w:hAnsi="Book Antiqua" w:cs="Times New Roman"/>
                <w:color w:val="auto"/>
                <w:sz w:val="24"/>
              </w:rPr>
              <w:t xml:space="preserve">., Zorn, M., </w:t>
            </w:r>
            <w:proofErr w:type="spellStart"/>
            <w:r w:rsidRPr="00662C9F">
              <w:rPr>
                <w:rFonts w:ascii="Book Antiqua" w:eastAsia="TimesNewRoman" w:hAnsi="Book Antiqua" w:cs="Times New Roman"/>
                <w:color w:val="auto"/>
                <w:sz w:val="24"/>
              </w:rPr>
              <w:t>Komac</w:t>
            </w:r>
            <w:proofErr w:type="spellEnd"/>
            <w:r w:rsidRPr="00662C9F">
              <w:rPr>
                <w:rFonts w:ascii="Book Antiqua" w:eastAsia="TimesNewRoman" w:hAnsi="Book Antiqua" w:cs="Times New Roman"/>
                <w:color w:val="auto"/>
                <w:sz w:val="24"/>
              </w:rPr>
              <w:t xml:space="preserve">, B., Milosevic, Z., </w:t>
            </w:r>
            <w:proofErr w:type="spellStart"/>
            <w:r w:rsidRPr="00662C9F">
              <w:rPr>
                <w:rFonts w:ascii="Book Antiqua" w:eastAsia="TimesNewRoman" w:hAnsi="Book Antiqua" w:cs="Times New Roman"/>
                <w:color w:val="auto"/>
                <w:sz w:val="24"/>
              </w:rPr>
              <w:t>Markovic</w:t>
            </w:r>
            <w:proofErr w:type="spellEnd"/>
            <w:r w:rsidRPr="00662C9F">
              <w:rPr>
                <w:rFonts w:ascii="Book Antiqua" w:eastAsia="TimesNewRoman" w:hAnsi="Book Antiqua" w:cs="Times New Roman"/>
                <w:color w:val="auto"/>
                <w:sz w:val="24"/>
              </w:rPr>
              <w:t xml:space="preserve">, S., </w:t>
            </w:r>
            <w:proofErr w:type="spellStart"/>
            <w:r w:rsidRPr="00662C9F">
              <w:rPr>
                <w:rFonts w:ascii="Book Antiqua" w:eastAsia="TimesNewRoman" w:hAnsi="Book Antiqua" w:cs="Times New Roman"/>
                <w:color w:val="auto"/>
                <w:sz w:val="24"/>
              </w:rPr>
              <w:t>Sakulski</w:t>
            </w:r>
            <w:proofErr w:type="spellEnd"/>
            <w:r w:rsidRPr="00662C9F">
              <w:rPr>
                <w:rFonts w:ascii="Book Antiqua" w:eastAsia="TimesNewRoman" w:hAnsi="Book Antiqua" w:cs="Times New Roman"/>
                <w:color w:val="auto"/>
                <w:sz w:val="24"/>
              </w:rPr>
              <w:t xml:space="preserve">, D., </w:t>
            </w:r>
            <w:proofErr w:type="spellStart"/>
            <w:r w:rsidRPr="00662C9F">
              <w:rPr>
                <w:rFonts w:ascii="Book Antiqua" w:eastAsia="TimesNewRoman" w:hAnsi="Book Antiqua" w:cs="Times New Roman"/>
                <w:color w:val="auto"/>
                <w:sz w:val="24"/>
              </w:rPr>
              <w:t>Jordaan</w:t>
            </w:r>
            <w:proofErr w:type="spellEnd"/>
            <w:r w:rsidRPr="00662C9F">
              <w:rPr>
                <w:rFonts w:ascii="Book Antiqua" w:eastAsia="TimesNewRoman" w:hAnsi="Book Antiqua" w:cs="Times New Roman"/>
                <w:color w:val="auto"/>
                <w:sz w:val="24"/>
              </w:rPr>
              <w:t xml:space="preserve">, A., </w:t>
            </w:r>
            <w:proofErr w:type="spellStart"/>
            <w:r w:rsidRPr="00662C9F">
              <w:rPr>
                <w:rFonts w:ascii="Book Antiqua" w:eastAsia="TimesNewRoman" w:hAnsi="Book Antiqua" w:cs="Times New Roman"/>
                <w:color w:val="auto"/>
                <w:sz w:val="24"/>
              </w:rPr>
              <w:t>Djrdjevic</w:t>
            </w:r>
            <w:proofErr w:type="spellEnd"/>
            <w:r w:rsidRPr="00662C9F">
              <w:rPr>
                <w:rFonts w:ascii="Book Antiqua" w:eastAsia="TimesNewRoman" w:hAnsi="Book Antiqua" w:cs="Times New Roman"/>
                <w:color w:val="auto"/>
                <w:sz w:val="24"/>
              </w:rPr>
              <w:t xml:space="preserve">, J., </w:t>
            </w:r>
            <w:proofErr w:type="spellStart"/>
            <w:r w:rsidRPr="00662C9F">
              <w:rPr>
                <w:rFonts w:ascii="Book Antiqua" w:eastAsia="TimesNewRoman" w:hAnsi="Book Antiqua" w:cs="Times New Roman"/>
                <w:color w:val="auto"/>
                <w:sz w:val="24"/>
              </w:rPr>
              <w:t>Pavic</w:t>
            </w:r>
            <w:proofErr w:type="spellEnd"/>
            <w:r w:rsidRPr="00662C9F">
              <w:rPr>
                <w:rFonts w:ascii="Book Antiqua" w:eastAsia="TimesNewRoman" w:hAnsi="Book Antiqua" w:cs="Times New Roman"/>
                <w:color w:val="auto"/>
                <w:sz w:val="24"/>
              </w:rPr>
              <w:t xml:space="preserve">, D., </w:t>
            </w:r>
            <w:proofErr w:type="spellStart"/>
            <w:r w:rsidRPr="00662C9F">
              <w:rPr>
                <w:rFonts w:ascii="Book Antiqua" w:eastAsia="TimesNewRoman" w:hAnsi="Book Antiqua" w:cs="Times New Roman"/>
                <w:color w:val="auto"/>
                <w:sz w:val="24"/>
              </w:rPr>
              <w:t>Stojsavljevic</w:t>
            </w:r>
            <w:proofErr w:type="spellEnd"/>
            <w:r w:rsidRPr="00662C9F">
              <w:rPr>
                <w:rFonts w:ascii="Book Antiqua" w:eastAsia="TimesNewRoman" w:hAnsi="Book Antiqua" w:cs="Times New Roman"/>
                <w:color w:val="auto"/>
                <w:sz w:val="24"/>
              </w:rPr>
              <w:t xml:space="preserve">, R., 2016. Forest fire analysis and classification based on a Serbian case </w:t>
            </w:r>
            <w:proofErr w:type="spellStart"/>
            <w:r w:rsidRPr="00662C9F">
              <w:rPr>
                <w:rFonts w:ascii="Book Antiqua" w:eastAsia="TimesNewRoman" w:hAnsi="Book Antiqua" w:cs="Times New Roman"/>
                <w:color w:val="auto"/>
                <w:sz w:val="24"/>
              </w:rPr>
              <w:t>study.</w:t>
            </w:r>
            <w:r w:rsidRPr="00662C9F">
              <w:rPr>
                <w:rFonts w:ascii="Book Antiqua" w:eastAsia="TimesNewRoman" w:hAnsi="Book Antiqua" w:cs="Times New Roman"/>
                <w:i/>
                <w:color w:val="auto"/>
                <w:sz w:val="24"/>
              </w:rPr>
              <w:t>Acta</w:t>
            </w:r>
            <w:proofErr w:type="spellEnd"/>
            <w:r w:rsidRPr="00662C9F">
              <w:rPr>
                <w:rFonts w:ascii="Book Antiqua" w:eastAsia="TimesNewRoman" w:hAnsi="Book Antiqua" w:cs="Times New Roman"/>
                <w:i/>
                <w:color w:val="auto"/>
                <w:sz w:val="24"/>
              </w:rPr>
              <w:t xml:space="preserve"> </w:t>
            </w:r>
            <w:proofErr w:type="spellStart"/>
            <w:r w:rsidRPr="00662C9F">
              <w:rPr>
                <w:rFonts w:ascii="Book Antiqua" w:eastAsia="TimesNewRoman" w:hAnsi="Book Antiqua" w:cs="Times New Roman"/>
                <w:i/>
                <w:color w:val="auto"/>
                <w:sz w:val="24"/>
              </w:rPr>
              <w:t>geographica</w:t>
            </w:r>
            <w:proofErr w:type="spellEnd"/>
            <w:r w:rsidRPr="00662C9F">
              <w:rPr>
                <w:rFonts w:ascii="Book Antiqua" w:eastAsia="TimesNewRoman" w:hAnsi="Book Antiqua" w:cs="Times New Roman"/>
                <w:i/>
                <w:color w:val="auto"/>
                <w:sz w:val="24"/>
              </w:rPr>
              <w:t xml:space="preserve"> </w:t>
            </w:r>
            <w:proofErr w:type="spellStart"/>
            <w:r w:rsidRPr="00662C9F">
              <w:rPr>
                <w:rFonts w:ascii="Book Antiqua" w:eastAsia="TimesNewRoman" w:hAnsi="Book Antiqua" w:cs="Times New Roman"/>
                <w:i/>
                <w:color w:val="auto"/>
                <w:sz w:val="24"/>
              </w:rPr>
              <w:t>Slovenica</w:t>
            </w:r>
            <w:proofErr w:type="spellEnd"/>
            <w:r w:rsidRPr="00662C9F">
              <w:rPr>
                <w:rFonts w:ascii="Book Antiqua" w:eastAsia="TimesNewRoman" w:hAnsi="Book Antiqua" w:cs="Times New Roman"/>
                <w:color w:val="auto"/>
                <w:sz w:val="24"/>
              </w:rPr>
              <w:t>. DOI</w:t>
            </w:r>
            <w:proofErr w:type="gramStart"/>
            <w:r w:rsidRPr="00662C9F">
              <w:rPr>
                <w:rFonts w:ascii="Book Antiqua" w:eastAsia="TimesNewRoman" w:hAnsi="Book Antiqua" w:cs="Times New Roman"/>
                <w:color w:val="auto"/>
                <w:sz w:val="24"/>
              </w:rPr>
              <w:t>:10.3986</w:t>
            </w:r>
            <w:proofErr w:type="gramEnd"/>
            <w:r w:rsidRPr="00662C9F">
              <w:rPr>
                <w:rFonts w:ascii="Book Antiqua" w:eastAsia="TimesNewRoman" w:hAnsi="Book Antiqua" w:cs="Times New Roman"/>
                <w:color w:val="auto"/>
                <w:sz w:val="24"/>
              </w:rPr>
              <w:t>/AGS49201.</w:t>
            </w:r>
          </w:p>
          <w:p w:rsidR="00662C9F" w:rsidRPr="00662C9F" w:rsidRDefault="00662C9F" w:rsidP="00662C9F">
            <w:pPr>
              <w:pStyle w:val="ECVSectionBullet"/>
              <w:spacing w:line="240" w:lineRule="auto"/>
              <w:ind w:left="720" w:hanging="720"/>
              <w:jc w:val="both"/>
              <w:rPr>
                <w:rFonts w:ascii="Book Antiqua" w:hAnsi="Book Antiqua" w:cs="Times New Roman"/>
                <w:color w:val="auto"/>
                <w:sz w:val="24"/>
              </w:rPr>
            </w:pPr>
            <w:r>
              <w:rPr>
                <w:rFonts w:ascii="Book Antiqua" w:hAnsi="Book Antiqua" w:cs="Times New Roman"/>
                <w:color w:val="auto"/>
                <w:sz w:val="24"/>
              </w:rPr>
              <w:t xml:space="preserve">2. </w:t>
            </w:r>
            <w:proofErr w:type="spellStart"/>
            <w:r w:rsidRPr="00662C9F">
              <w:rPr>
                <w:rFonts w:ascii="Book Antiqua" w:hAnsi="Book Antiqua" w:cs="Times New Roman"/>
                <w:color w:val="auto"/>
                <w:sz w:val="24"/>
              </w:rPr>
              <w:t>Kostadinov</w:t>
            </w:r>
            <w:proofErr w:type="spellEnd"/>
            <w:r w:rsidRPr="00662C9F">
              <w:rPr>
                <w:rFonts w:ascii="Book Antiqua" w:hAnsi="Book Antiqua" w:cs="Times New Roman"/>
                <w:color w:val="auto"/>
                <w:sz w:val="24"/>
              </w:rPr>
              <w:t xml:space="preserve">, S., </w:t>
            </w:r>
            <w:proofErr w:type="spellStart"/>
            <w:r w:rsidRPr="00662C9F">
              <w:rPr>
                <w:rFonts w:ascii="Book Antiqua" w:hAnsi="Book Antiqua" w:cs="Times New Roman"/>
                <w:color w:val="auto"/>
                <w:sz w:val="24"/>
              </w:rPr>
              <w:t>Zlatic</w:t>
            </w:r>
            <w:proofErr w:type="spellEnd"/>
            <w:r w:rsidRPr="00662C9F">
              <w:rPr>
                <w:rFonts w:ascii="Book Antiqua" w:hAnsi="Book Antiqua" w:cs="Times New Roman"/>
                <w:color w:val="auto"/>
                <w:sz w:val="24"/>
              </w:rPr>
              <w:t xml:space="preserve">, M., </w:t>
            </w:r>
            <w:proofErr w:type="spellStart"/>
            <w:r w:rsidRPr="00662C9F">
              <w:rPr>
                <w:rFonts w:ascii="Book Antiqua" w:hAnsi="Book Antiqua" w:cs="Times New Roman"/>
                <w:color w:val="auto"/>
                <w:sz w:val="24"/>
              </w:rPr>
              <w:t>Dragicevic</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S.</w:t>
            </w:r>
            <w:proofErr w:type="gramStart"/>
            <w:r w:rsidRPr="00662C9F">
              <w:rPr>
                <w:rFonts w:ascii="Book Antiqua" w:hAnsi="Book Antiqua" w:cs="Times New Roman"/>
                <w:color w:val="auto"/>
                <w:sz w:val="24"/>
              </w:rPr>
              <w:t>,Novkovic</w:t>
            </w:r>
            <w:proofErr w:type="spellEnd"/>
            <w:proofErr w:type="gramEnd"/>
            <w:r w:rsidRPr="00662C9F">
              <w:rPr>
                <w:rFonts w:ascii="Book Antiqua" w:hAnsi="Book Antiqua" w:cs="Times New Roman"/>
                <w:color w:val="auto"/>
                <w:sz w:val="24"/>
              </w:rPr>
              <w:t xml:space="preserve">,  I., </w:t>
            </w:r>
            <w:proofErr w:type="spellStart"/>
            <w:r w:rsidRPr="00662C9F">
              <w:rPr>
                <w:rFonts w:ascii="Book Antiqua" w:hAnsi="Book Antiqua" w:cs="Times New Roman"/>
                <w:color w:val="auto"/>
                <w:sz w:val="24"/>
              </w:rPr>
              <w:t>Kosanin</w:t>
            </w:r>
            <w:proofErr w:type="spellEnd"/>
            <w:r w:rsidRPr="00662C9F">
              <w:rPr>
                <w:rFonts w:ascii="Book Antiqua" w:hAnsi="Book Antiqua" w:cs="Times New Roman"/>
                <w:color w:val="auto"/>
                <w:sz w:val="24"/>
              </w:rPr>
              <w:t xml:space="preserve">, O., </w:t>
            </w:r>
            <w:proofErr w:type="spellStart"/>
            <w:r w:rsidRPr="00662C9F">
              <w:rPr>
                <w:rFonts w:ascii="Book Antiqua" w:hAnsi="Book Antiqua" w:cs="Times New Roman"/>
                <w:color w:val="auto"/>
                <w:sz w:val="24"/>
              </w:rPr>
              <w:t>Borisavljevic</w:t>
            </w:r>
            <w:proofErr w:type="spellEnd"/>
            <w:r w:rsidRPr="00662C9F">
              <w:rPr>
                <w:rFonts w:ascii="Book Antiqua" w:hAnsi="Book Antiqua" w:cs="Times New Roman"/>
                <w:color w:val="auto"/>
                <w:sz w:val="24"/>
              </w:rPr>
              <w:t xml:space="preserve">, A., </w:t>
            </w:r>
            <w:proofErr w:type="spellStart"/>
            <w:r w:rsidRPr="00662C9F">
              <w:rPr>
                <w:rFonts w:ascii="Book Antiqua" w:hAnsi="Book Antiqua" w:cs="Times New Roman"/>
                <w:color w:val="auto"/>
                <w:sz w:val="24"/>
              </w:rPr>
              <w:t>Lakicevic</w:t>
            </w:r>
            <w:proofErr w:type="spellEnd"/>
            <w:r w:rsidRPr="00662C9F">
              <w:rPr>
                <w:rFonts w:ascii="Book Antiqua" w:hAnsi="Book Antiqua" w:cs="Times New Roman"/>
                <w:color w:val="auto"/>
                <w:sz w:val="24"/>
              </w:rPr>
              <w:t xml:space="preserve">, M., </w:t>
            </w:r>
            <w:proofErr w:type="spellStart"/>
            <w:r w:rsidRPr="00662C9F">
              <w:rPr>
                <w:rFonts w:ascii="Book Antiqua" w:hAnsi="Book Antiqua" w:cs="Times New Roman"/>
                <w:b/>
                <w:color w:val="auto"/>
                <w:sz w:val="24"/>
              </w:rPr>
              <w:t>Mladjan</w:t>
            </w:r>
            <w:r w:rsidRPr="00662C9F">
              <w:rPr>
                <w:rFonts w:ascii="Book Antiqua" w:hAnsi="Book Antiqua" w:cs="Times New Roman"/>
                <w:color w:val="auto"/>
                <w:sz w:val="24"/>
              </w:rPr>
              <w:t>,</w:t>
            </w:r>
            <w:r w:rsidRPr="00662C9F">
              <w:rPr>
                <w:rFonts w:ascii="Book Antiqua" w:hAnsi="Book Antiqua" w:cs="Times New Roman"/>
                <w:b/>
                <w:color w:val="auto"/>
                <w:sz w:val="24"/>
              </w:rPr>
              <w:t>D</w:t>
            </w:r>
            <w:proofErr w:type="spellEnd"/>
            <w:r w:rsidRPr="00662C9F">
              <w:rPr>
                <w:rFonts w:ascii="Book Antiqua" w:hAnsi="Book Antiqua" w:cs="Times New Roman"/>
                <w:color w:val="auto"/>
                <w:sz w:val="24"/>
              </w:rPr>
              <w:t xml:space="preserve">., 2014. Anthropogenic influence on erosion intensity changes in the </w:t>
            </w:r>
            <w:proofErr w:type="spellStart"/>
            <w:r w:rsidRPr="00662C9F">
              <w:rPr>
                <w:rFonts w:ascii="Book Antiqua" w:hAnsi="Book Antiqua" w:cs="Times New Roman"/>
                <w:color w:val="auto"/>
                <w:sz w:val="24"/>
              </w:rPr>
              <w:t>Rasina</w:t>
            </w:r>
            <w:proofErr w:type="spellEnd"/>
            <w:r w:rsidRPr="00662C9F">
              <w:rPr>
                <w:rFonts w:ascii="Book Antiqua" w:hAnsi="Book Antiqua" w:cs="Times New Roman"/>
                <w:color w:val="auto"/>
                <w:sz w:val="24"/>
              </w:rPr>
              <w:t xml:space="preserve"> river watershed-central Serbia. </w:t>
            </w:r>
            <w:r w:rsidRPr="00662C9F">
              <w:rPr>
                <w:rFonts w:ascii="Book Antiqua" w:hAnsi="Book Antiqua" w:cs="Times New Roman"/>
                <w:i/>
                <w:color w:val="auto"/>
                <w:sz w:val="24"/>
              </w:rPr>
              <w:t xml:space="preserve">Environmental </w:t>
            </w:r>
            <w:proofErr w:type="gramStart"/>
            <w:r w:rsidRPr="00662C9F">
              <w:rPr>
                <w:rFonts w:ascii="Book Antiqua" w:hAnsi="Book Antiqua" w:cs="Times New Roman"/>
                <w:i/>
                <w:color w:val="auto"/>
                <w:sz w:val="24"/>
              </w:rPr>
              <w:t>Bulletin</w:t>
            </w:r>
            <w:r w:rsidRPr="00662C9F">
              <w:rPr>
                <w:rFonts w:ascii="Book Antiqua" w:hAnsi="Book Antiqua" w:cs="Times New Roman"/>
                <w:color w:val="auto"/>
                <w:sz w:val="24"/>
              </w:rPr>
              <w:t>23(</w:t>
            </w:r>
            <w:proofErr w:type="gramEnd"/>
            <w:r w:rsidRPr="00662C9F">
              <w:rPr>
                <w:rFonts w:ascii="Book Antiqua" w:hAnsi="Book Antiqua" w:cs="Times New Roman"/>
                <w:color w:val="auto"/>
                <w:sz w:val="24"/>
              </w:rPr>
              <w:t xml:space="preserve">1), 254-263. </w:t>
            </w:r>
          </w:p>
          <w:p w:rsidR="00662C9F" w:rsidRPr="00662C9F" w:rsidRDefault="00662C9F" w:rsidP="00662C9F">
            <w:pPr>
              <w:pStyle w:val="ECVSectionBullet"/>
              <w:spacing w:line="240" w:lineRule="auto"/>
              <w:ind w:left="720" w:hanging="720"/>
              <w:jc w:val="both"/>
              <w:rPr>
                <w:rFonts w:ascii="Book Antiqua" w:hAnsi="Book Antiqua" w:cs="Times New Roman"/>
                <w:color w:val="auto"/>
                <w:sz w:val="24"/>
              </w:rPr>
            </w:pPr>
            <w:r>
              <w:rPr>
                <w:rFonts w:ascii="Book Antiqua" w:hAnsi="Book Antiqua" w:cs="Times New Roman"/>
                <w:color w:val="auto"/>
                <w:sz w:val="24"/>
              </w:rPr>
              <w:t xml:space="preserve">3. </w:t>
            </w:r>
            <w:proofErr w:type="spellStart"/>
            <w:r w:rsidRPr="00662C9F">
              <w:rPr>
                <w:rFonts w:ascii="Book Antiqua" w:hAnsi="Book Antiqua" w:cs="Times New Roman"/>
                <w:color w:val="auto"/>
                <w:sz w:val="24"/>
              </w:rPr>
              <w:t>Lukic</w:t>
            </w:r>
            <w:proofErr w:type="gramStart"/>
            <w:r w:rsidRPr="00662C9F">
              <w:rPr>
                <w:rFonts w:ascii="Book Antiqua" w:hAnsi="Book Antiqua" w:cs="Times New Roman"/>
                <w:color w:val="auto"/>
                <w:sz w:val="24"/>
              </w:rPr>
              <w:t>,T</w:t>
            </w:r>
            <w:proofErr w:type="spellEnd"/>
            <w:proofErr w:type="gram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Gavrilov,S</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Markovic</w:t>
            </w:r>
            <w:proofErr w:type="spellEnd"/>
            <w:r w:rsidRPr="00662C9F">
              <w:rPr>
                <w:rFonts w:ascii="Book Antiqua" w:hAnsi="Book Antiqua" w:cs="Times New Roman"/>
                <w:color w:val="auto"/>
                <w:sz w:val="24"/>
              </w:rPr>
              <w:t xml:space="preserve">, S., </w:t>
            </w:r>
            <w:proofErr w:type="spellStart"/>
            <w:r w:rsidRPr="00662C9F">
              <w:rPr>
                <w:rFonts w:ascii="Book Antiqua" w:hAnsi="Book Antiqua" w:cs="Times New Roman"/>
                <w:color w:val="auto"/>
                <w:sz w:val="24"/>
              </w:rPr>
              <w:t>Komac</w:t>
            </w:r>
            <w:proofErr w:type="spellEnd"/>
            <w:r w:rsidRPr="00662C9F">
              <w:rPr>
                <w:rFonts w:ascii="Book Antiqua" w:hAnsi="Book Antiqua" w:cs="Times New Roman"/>
                <w:color w:val="auto"/>
                <w:sz w:val="24"/>
              </w:rPr>
              <w:t xml:space="preserve">, B., Zorn, M., </w:t>
            </w:r>
            <w:proofErr w:type="spellStart"/>
            <w:r w:rsidRPr="00662C9F">
              <w:rPr>
                <w:rFonts w:ascii="Book Antiqua" w:hAnsi="Book Antiqua" w:cs="Times New Roman"/>
                <w:b/>
                <w:color w:val="auto"/>
                <w:sz w:val="24"/>
              </w:rPr>
              <w:t>Mladjan</w:t>
            </w:r>
            <w:proofErr w:type="spellEnd"/>
            <w:r w:rsidRPr="00662C9F">
              <w:rPr>
                <w:rFonts w:ascii="Book Antiqua" w:hAnsi="Book Antiqua" w:cs="Times New Roman"/>
                <w:color w:val="auto"/>
                <w:sz w:val="24"/>
              </w:rPr>
              <w:t xml:space="preserve">, </w:t>
            </w:r>
            <w:r w:rsidRPr="00662C9F">
              <w:rPr>
                <w:rFonts w:ascii="Book Antiqua" w:hAnsi="Book Antiqua" w:cs="Times New Roman"/>
                <w:b/>
                <w:color w:val="auto"/>
                <w:sz w:val="24"/>
              </w:rPr>
              <w:t>D</w:t>
            </w:r>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Djordjevic</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J.,Milanovic</w:t>
            </w:r>
            <w:proofErr w:type="spellEnd"/>
            <w:r w:rsidRPr="00662C9F">
              <w:rPr>
                <w:rFonts w:ascii="Book Antiqua" w:hAnsi="Book Antiqua" w:cs="Times New Roman"/>
                <w:color w:val="auto"/>
                <w:sz w:val="24"/>
              </w:rPr>
              <w:t xml:space="preserve">, M., </w:t>
            </w:r>
            <w:proofErr w:type="spellStart"/>
            <w:r w:rsidRPr="00662C9F">
              <w:rPr>
                <w:rFonts w:ascii="Book Antiqua" w:hAnsi="Book Antiqua" w:cs="Times New Roman"/>
                <w:color w:val="auto"/>
                <w:sz w:val="24"/>
              </w:rPr>
              <w:t>Vasiljevic</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Dj.,Vujicic</w:t>
            </w:r>
            <w:proofErr w:type="spellEnd"/>
            <w:r w:rsidRPr="00662C9F">
              <w:rPr>
                <w:rFonts w:ascii="Book Antiqua" w:hAnsi="Book Antiqua" w:cs="Times New Roman"/>
                <w:color w:val="auto"/>
                <w:sz w:val="24"/>
              </w:rPr>
              <w:t xml:space="preserve">, M., </w:t>
            </w:r>
            <w:proofErr w:type="spellStart"/>
            <w:r w:rsidRPr="00662C9F">
              <w:rPr>
                <w:rFonts w:ascii="Book Antiqua" w:hAnsi="Book Antiqua" w:cs="Times New Roman"/>
                <w:color w:val="auto"/>
                <w:sz w:val="24"/>
              </w:rPr>
              <w:t>Kuzmanovic</w:t>
            </w:r>
            <w:proofErr w:type="spellEnd"/>
            <w:r w:rsidRPr="00662C9F">
              <w:rPr>
                <w:rFonts w:ascii="Book Antiqua" w:hAnsi="Book Antiqua" w:cs="Times New Roman"/>
                <w:color w:val="auto"/>
                <w:sz w:val="24"/>
              </w:rPr>
              <w:t xml:space="preserve">, B., </w:t>
            </w:r>
            <w:proofErr w:type="spellStart"/>
            <w:r w:rsidRPr="00662C9F">
              <w:rPr>
                <w:rFonts w:ascii="Book Antiqua" w:hAnsi="Book Antiqua" w:cs="Times New Roman"/>
                <w:color w:val="auto"/>
                <w:sz w:val="24"/>
              </w:rPr>
              <w:t>Prentovic</w:t>
            </w:r>
            <w:proofErr w:type="spellEnd"/>
            <w:r w:rsidRPr="00662C9F">
              <w:rPr>
                <w:rFonts w:ascii="Book Antiqua" w:hAnsi="Book Antiqua" w:cs="Times New Roman"/>
                <w:color w:val="auto"/>
                <w:sz w:val="24"/>
              </w:rPr>
              <w:t xml:space="preserve">, R., 2013. Classification of natural disasters between the legislation and application: experience of the Republic of </w:t>
            </w:r>
            <w:proofErr w:type="spellStart"/>
            <w:r w:rsidRPr="00662C9F">
              <w:rPr>
                <w:rFonts w:ascii="Book Antiqua" w:hAnsi="Book Antiqua" w:cs="Times New Roman"/>
                <w:color w:val="auto"/>
                <w:sz w:val="24"/>
              </w:rPr>
              <w:t>Serbia.</w:t>
            </w:r>
            <w:r w:rsidRPr="00662C9F">
              <w:rPr>
                <w:rFonts w:ascii="Book Antiqua" w:hAnsi="Book Antiqua" w:cs="Times New Roman"/>
                <w:i/>
                <w:color w:val="auto"/>
                <w:sz w:val="24"/>
              </w:rPr>
              <w:t>Acta</w:t>
            </w:r>
            <w:proofErr w:type="spellEnd"/>
            <w:r w:rsidRPr="00662C9F">
              <w:rPr>
                <w:rFonts w:ascii="Book Antiqua" w:hAnsi="Book Antiqua" w:cs="Times New Roman"/>
                <w:i/>
                <w:color w:val="auto"/>
                <w:sz w:val="24"/>
              </w:rPr>
              <w:t xml:space="preserve"> </w:t>
            </w:r>
            <w:proofErr w:type="spellStart"/>
            <w:r w:rsidRPr="00662C9F">
              <w:rPr>
                <w:rFonts w:ascii="Book Antiqua" w:hAnsi="Book Antiqua" w:cs="Times New Roman"/>
                <w:i/>
                <w:color w:val="auto"/>
                <w:sz w:val="24"/>
              </w:rPr>
              <w:t>geographica</w:t>
            </w:r>
            <w:proofErr w:type="spellEnd"/>
            <w:r w:rsidRPr="00662C9F">
              <w:rPr>
                <w:rFonts w:ascii="Book Antiqua" w:hAnsi="Book Antiqua" w:cs="Times New Roman"/>
                <w:i/>
                <w:color w:val="auto"/>
                <w:sz w:val="24"/>
              </w:rPr>
              <w:t xml:space="preserve"> </w:t>
            </w:r>
            <w:proofErr w:type="gramStart"/>
            <w:r w:rsidRPr="00662C9F">
              <w:rPr>
                <w:rFonts w:ascii="Book Antiqua" w:hAnsi="Book Antiqua" w:cs="Times New Roman"/>
                <w:i/>
                <w:color w:val="auto"/>
                <w:sz w:val="24"/>
              </w:rPr>
              <w:t>Slovenica</w:t>
            </w:r>
            <w:r w:rsidRPr="00662C9F">
              <w:rPr>
                <w:rFonts w:ascii="Book Antiqua" w:hAnsi="Book Antiqua" w:cs="Times New Roman"/>
                <w:color w:val="auto"/>
                <w:sz w:val="24"/>
              </w:rPr>
              <w:t>53(</w:t>
            </w:r>
            <w:proofErr w:type="gramEnd"/>
            <w:r w:rsidRPr="00662C9F">
              <w:rPr>
                <w:rFonts w:ascii="Book Antiqua" w:hAnsi="Book Antiqua" w:cs="Times New Roman"/>
                <w:color w:val="auto"/>
                <w:sz w:val="24"/>
              </w:rPr>
              <w:t>1).</w:t>
            </w:r>
          </w:p>
          <w:p w:rsidR="00662C9F" w:rsidRPr="00662C9F" w:rsidRDefault="00662C9F" w:rsidP="00662C9F">
            <w:pPr>
              <w:pStyle w:val="ECVSectionDetails"/>
              <w:framePr w:vSpace="6" w:wrap="around" w:vAnchor="text" w:hAnchor="text" w:y="6"/>
              <w:spacing w:before="0" w:line="240" w:lineRule="auto"/>
              <w:ind w:left="720" w:hanging="720"/>
              <w:jc w:val="both"/>
              <w:rPr>
                <w:rFonts w:ascii="Book Antiqua" w:hAnsi="Book Antiqua" w:cs="Times New Roman"/>
                <w:color w:val="auto"/>
                <w:sz w:val="24"/>
              </w:rPr>
            </w:pPr>
            <w:r>
              <w:rPr>
                <w:rFonts w:ascii="Book Antiqua" w:hAnsi="Book Antiqua" w:cs="Times New Roman"/>
                <w:color w:val="auto"/>
                <w:sz w:val="24"/>
              </w:rPr>
              <w:t xml:space="preserve">4. </w:t>
            </w:r>
            <w:proofErr w:type="spellStart"/>
            <w:r w:rsidRPr="00662C9F">
              <w:rPr>
                <w:rFonts w:ascii="Book Antiqua" w:hAnsi="Book Antiqua" w:cs="Times New Roman"/>
                <w:color w:val="auto"/>
                <w:sz w:val="24"/>
              </w:rPr>
              <w:t>Mihajlovic</w:t>
            </w:r>
            <w:proofErr w:type="spellEnd"/>
            <w:r w:rsidRPr="00662C9F">
              <w:rPr>
                <w:rFonts w:ascii="Book Antiqua" w:hAnsi="Book Antiqua" w:cs="Times New Roman"/>
                <w:color w:val="auto"/>
                <w:sz w:val="24"/>
              </w:rPr>
              <w:t xml:space="preserve">, E., </w:t>
            </w:r>
            <w:proofErr w:type="spellStart"/>
            <w:r w:rsidRPr="00662C9F">
              <w:rPr>
                <w:rFonts w:ascii="Book Antiqua" w:hAnsi="Book Antiqua" w:cs="Times New Roman"/>
                <w:b/>
                <w:color w:val="auto"/>
                <w:sz w:val="24"/>
              </w:rPr>
              <w:t>Mladjan</w:t>
            </w:r>
            <w:proofErr w:type="spellEnd"/>
            <w:r w:rsidRPr="00662C9F">
              <w:rPr>
                <w:rFonts w:ascii="Book Antiqua" w:hAnsi="Book Antiqua" w:cs="Times New Roman"/>
                <w:color w:val="auto"/>
                <w:sz w:val="24"/>
              </w:rPr>
              <w:t xml:space="preserve">, </w:t>
            </w:r>
            <w:r w:rsidRPr="00662C9F">
              <w:rPr>
                <w:rFonts w:ascii="Book Antiqua" w:hAnsi="Book Antiqua" w:cs="Times New Roman"/>
                <w:b/>
                <w:color w:val="auto"/>
                <w:sz w:val="24"/>
              </w:rPr>
              <w:t>D</w:t>
            </w:r>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Jankovic</w:t>
            </w:r>
            <w:proofErr w:type="spellEnd"/>
            <w:r w:rsidRPr="00662C9F">
              <w:rPr>
                <w:rFonts w:ascii="Book Antiqua" w:hAnsi="Book Antiqua" w:cs="Times New Roman"/>
                <w:color w:val="auto"/>
                <w:sz w:val="24"/>
              </w:rPr>
              <w:t xml:space="preserve">, Z., 2009. </w:t>
            </w:r>
            <w:proofErr w:type="spellStart"/>
            <w:r w:rsidRPr="00662C9F">
              <w:rPr>
                <w:rFonts w:ascii="Book Antiqua" w:hAnsi="Book Antiqua" w:cs="Times New Roman"/>
                <w:color w:val="auto"/>
                <w:sz w:val="24"/>
              </w:rPr>
              <w:t>Procesi</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i</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sredstva</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za</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gašenje</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požara</w:t>
            </w:r>
            <w:proofErr w:type="spellEnd"/>
            <w:r w:rsidRPr="00662C9F">
              <w:rPr>
                <w:rFonts w:ascii="Book Antiqua" w:hAnsi="Book Antiqua" w:cs="Times New Roman"/>
                <w:color w:val="auto"/>
                <w:sz w:val="24"/>
              </w:rPr>
              <w:t xml:space="preserve"> (Processes and fire extinguishers), Faculty of Occupational Safety, Nis.</w:t>
            </w:r>
          </w:p>
          <w:p w:rsidR="00670CA2" w:rsidRPr="00EE347B" w:rsidRDefault="00662C9F" w:rsidP="00662C9F">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s="Times New Roman"/>
                <w:color w:val="auto"/>
                <w:sz w:val="24"/>
              </w:rPr>
              <w:t xml:space="preserve">5. </w:t>
            </w:r>
            <w:proofErr w:type="spellStart"/>
            <w:r w:rsidRPr="00662C9F">
              <w:rPr>
                <w:rFonts w:ascii="Book Antiqua" w:hAnsi="Book Antiqua" w:cs="Times New Roman"/>
                <w:color w:val="auto"/>
                <w:sz w:val="24"/>
              </w:rPr>
              <w:t>Krstic</w:t>
            </w:r>
            <w:proofErr w:type="spellEnd"/>
            <w:r w:rsidRPr="00662C9F">
              <w:rPr>
                <w:rFonts w:ascii="Book Antiqua" w:hAnsi="Book Antiqua" w:cs="Times New Roman"/>
                <w:color w:val="auto"/>
                <w:sz w:val="24"/>
              </w:rPr>
              <w:t xml:space="preserve">, B., </w:t>
            </w:r>
            <w:proofErr w:type="spellStart"/>
            <w:r w:rsidRPr="00662C9F">
              <w:rPr>
                <w:rFonts w:ascii="Book Antiqua" w:hAnsi="Book Antiqua" w:cs="Times New Roman"/>
                <w:b/>
                <w:color w:val="auto"/>
                <w:sz w:val="24"/>
              </w:rPr>
              <w:t>Mladjan</w:t>
            </w:r>
            <w:proofErr w:type="spellEnd"/>
            <w:r w:rsidRPr="00662C9F">
              <w:rPr>
                <w:rFonts w:ascii="Book Antiqua" w:hAnsi="Book Antiqua" w:cs="Times New Roman"/>
                <w:color w:val="auto"/>
                <w:sz w:val="24"/>
              </w:rPr>
              <w:t xml:space="preserve">, </w:t>
            </w:r>
            <w:r w:rsidRPr="00662C9F">
              <w:rPr>
                <w:rFonts w:ascii="Book Antiqua" w:hAnsi="Book Antiqua" w:cs="Times New Roman"/>
                <w:b/>
                <w:color w:val="auto"/>
                <w:sz w:val="24"/>
              </w:rPr>
              <w:t>D</w:t>
            </w:r>
            <w:r w:rsidRPr="00662C9F">
              <w:rPr>
                <w:rFonts w:ascii="Book Antiqua" w:hAnsi="Book Antiqua" w:cs="Times New Roman"/>
                <w:color w:val="auto"/>
                <w:sz w:val="24"/>
              </w:rPr>
              <w:t xml:space="preserve">., 2007. </w:t>
            </w:r>
            <w:proofErr w:type="spellStart"/>
            <w:r w:rsidRPr="00662C9F">
              <w:rPr>
                <w:rFonts w:ascii="Book Antiqua" w:hAnsi="Book Antiqua" w:cs="Times New Roman"/>
                <w:color w:val="auto"/>
                <w:sz w:val="24"/>
              </w:rPr>
              <w:t>Bezbednost</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korišcenja</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vozila</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za</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prevoz</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opasnih</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materija</w:t>
            </w:r>
            <w:proofErr w:type="spellEnd"/>
            <w:r w:rsidRPr="00662C9F">
              <w:rPr>
                <w:rFonts w:ascii="Book Antiqua" w:hAnsi="Book Antiqua" w:cs="Times New Roman"/>
                <w:color w:val="auto"/>
                <w:sz w:val="24"/>
              </w:rPr>
              <w:t xml:space="preserve"> u </w:t>
            </w:r>
            <w:proofErr w:type="spellStart"/>
            <w:r w:rsidRPr="00662C9F">
              <w:rPr>
                <w:rFonts w:ascii="Book Antiqua" w:hAnsi="Book Antiqua" w:cs="Times New Roman"/>
                <w:color w:val="auto"/>
                <w:sz w:val="24"/>
              </w:rPr>
              <w:t>drumskom</w:t>
            </w:r>
            <w:proofErr w:type="spellEnd"/>
            <w:r w:rsidRPr="00662C9F">
              <w:rPr>
                <w:rFonts w:ascii="Book Antiqua" w:hAnsi="Book Antiqua" w:cs="Times New Roman"/>
                <w:color w:val="auto"/>
                <w:sz w:val="24"/>
              </w:rPr>
              <w:t xml:space="preserve"> </w:t>
            </w:r>
            <w:proofErr w:type="spellStart"/>
            <w:r w:rsidRPr="00662C9F">
              <w:rPr>
                <w:rFonts w:ascii="Book Antiqua" w:hAnsi="Book Antiqua" w:cs="Times New Roman"/>
                <w:color w:val="auto"/>
                <w:sz w:val="24"/>
              </w:rPr>
              <w:t>saobracaju</w:t>
            </w:r>
            <w:proofErr w:type="spellEnd"/>
            <w:r w:rsidRPr="00662C9F">
              <w:rPr>
                <w:rFonts w:ascii="Book Antiqua" w:hAnsi="Book Antiqua" w:cs="Times New Roman"/>
                <w:color w:val="auto"/>
                <w:sz w:val="24"/>
              </w:rPr>
              <w:t xml:space="preserve"> (Safety use of the vehicle for the transport of dangerous goods on the road), Faculty of Mechanical Engineering, </w:t>
            </w:r>
            <w:proofErr w:type="spellStart"/>
            <w:r w:rsidRPr="00662C9F">
              <w:rPr>
                <w:rFonts w:ascii="Book Antiqua" w:hAnsi="Book Antiqua" w:cs="Times New Roman"/>
                <w:color w:val="auto"/>
                <w:sz w:val="24"/>
              </w:rPr>
              <w:t>Kragujevac</w:t>
            </w:r>
            <w:proofErr w:type="spellEnd"/>
            <w:r w:rsidRPr="00662C9F">
              <w:rPr>
                <w:rFonts w:ascii="Book Antiqua" w:hAnsi="Book Antiqua" w:cs="Times New Roman"/>
                <w:color w:val="auto"/>
                <w:sz w:val="24"/>
              </w:rPr>
              <w:t>.</w:t>
            </w:r>
          </w:p>
        </w:tc>
      </w:tr>
    </w:tbl>
    <w:p w:rsidR="00F25283" w:rsidRPr="00242A86" w:rsidRDefault="00662C9F" w:rsidP="00662C9F">
      <w:pPr>
        <w:spacing w:after="120" w:line="360" w:lineRule="auto"/>
        <w:ind w:left="284" w:right="902"/>
      </w:pPr>
      <w:r w:rsidRPr="00AA222D">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472" w:rsidRDefault="00866472">
      <w:r>
        <w:separator/>
      </w:r>
    </w:p>
  </w:endnote>
  <w:endnote w:type="continuationSeparator" w:id="0">
    <w:p w:rsidR="00866472" w:rsidRDefault="00866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472" w:rsidRDefault="00866472">
      <w:r>
        <w:separator/>
      </w:r>
    </w:p>
  </w:footnote>
  <w:footnote w:type="continuationSeparator" w:id="0">
    <w:p w:rsidR="00866472" w:rsidRDefault="00866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82</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20</cp:revision>
  <cp:lastPrinted>2016-01-21T07:14:00Z</cp:lastPrinted>
  <dcterms:created xsi:type="dcterms:W3CDTF">2016-01-20T13:49:00Z</dcterms:created>
  <dcterms:modified xsi:type="dcterms:W3CDTF">2018-03-19T22:39:00Z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